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4C1EBF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2C40EE">
        <w:rPr>
          <w:rFonts w:ascii="Gotham Light" w:hAnsi="Gotham Light"/>
          <w:sz w:val="16"/>
          <w:szCs w:val="16"/>
        </w:rPr>
        <w:t xml:space="preserve">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2C40EE">
        <w:rPr>
          <w:rFonts w:ascii="Gotham Light" w:hAnsi="Gotham Light"/>
          <w:sz w:val="16"/>
          <w:szCs w:val="16"/>
        </w:rPr>
        <w:t>426</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bookmarkStart w:id="0" w:name="_GoBack"/>
      <w:bookmarkEnd w:id="0"/>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77E6A8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D694B">
        <w:rPr>
          <w:rFonts w:ascii="Gotham Light" w:hAnsi="Gotham Light"/>
          <w:b/>
          <w:sz w:val="16"/>
          <w:szCs w:val="16"/>
        </w:rPr>
        <w:t>TERRACERIAS</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5F0E6CE" w14:textId="595E25B1" w:rsidR="000007D0" w:rsidRDefault="005A5788" w:rsidP="00B0550E">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0CC75E91" w14:textId="6A951C0B"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2C40EE">
        <w:rPr>
          <w:rFonts w:ascii="Gotham Light" w:hAnsi="Gotham Light"/>
          <w:b/>
          <w:sz w:val="16"/>
          <w:szCs w:val="16"/>
        </w:rPr>
        <w:t>ESTABILIZACIÓN DE BASE</w:t>
      </w:r>
    </w:p>
    <w:p w14:paraId="7E413E37" w14:textId="77777777" w:rsidR="00DC2507" w:rsidRPr="001D05B7" w:rsidRDefault="00DC2507" w:rsidP="00DC250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3</w:t>
      </w:r>
      <w:r w:rsidRPr="001D05B7">
        <w:rPr>
          <w:rFonts w:ascii="Gotham Light" w:hAnsi="Gotham Light"/>
          <w:sz w:val="16"/>
          <w:szCs w:val="16"/>
        </w:rPr>
        <w:t>/</w:t>
      </w:r>
      <w:r>
        <w:rPr>
          <w:rFonts w:ascii="Gotham Light" w:hAnsi="Gotham Light"/>
          <w:sz w:val="16"/>
          <w:szCs w:val="16"/>
        </w:rPr>
        <w:t>00</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TÍTULO: 04. PAVIMENTOS</w:t>
      </w:r>
    </w:p>
    <w:p w14:paraId="138EFFCB" w14:textId="77777777" w:rsidR="00DC2507" w:rsidRDefault="00DC2507" w:rsidP="00DC2507">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CAPAS ESTABILIZADAS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24E2AA3F" w14:textId="5B5DC0ED"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3.- CONCRETO  HIDRAULICO</w:t>
      </w:r>
    </w:p>
    <w:p w14:paraId="0FBD8FE0" w14:textId="77777777" w:rsidR="00DC2507" w:rsidRPr="00DC2507" w:rsidRDefault="00DC2507" w:rsidP="00DC2507">
      <w:pPr>
        <w:spacing w:after="0"/>
        <w:jc w:val="both"/>
        <w:rPr>
          <w:rFonts w:ascii="Gotham Light" w:hAnsi="Gotham Light"/>
          <w:b/>
          <w:sz w:val="16"/>
          <w:szCs w:val="16"/>
        </w:rPr>
      </w:pPr>
    </w:p>
    <w:p w14:paraId="26AA0888"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77777777"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6EC22786" w14:textId="2A3ED34A" w:rsidR="00AA0F57" w:rsidRDefault="008D43DE" w:rsidP="00AA0F57">
      <w:pPr>
        <w:jc w:val="both"/>
        <w:rPr>
          <w:rFonts w:ascii="Gotham Light" w:hAnsi="Gotham Light"/>
          <w:b/>
          <w:sz w:val="16"/>
          <w:szCs w:val="16"/>
        </w:rPr>
      </w:pPr>
      <w:r>
        <w:rPr>
          <w:rFonts w:ascii="Gotham Light" w:hAnsi="Gotham Light"/>
          <w:b/>
          <w:sz w:val="16"/>
          <w:szCs w:val="16"/>
        </w:rPr>
        <w:t xml:space="preserve">4.- </w:t>
      </w:r>
      <w:r w:rsidR="00DC2507">
        <w:rPr>
          <w:rFonts w:ascii="Gotham Light" w:hAnsi="Gotham Light"/>
          <w:b/>
          <w:sz w:val="16"/>
          <w:szCs w:val="16"/>
        </w:rPr>
        <w:t>SEÑALAMIENTO HORIZONTAL Y OBRAS COMPLEMENTARIAS</w:t>
      </w:r>
    </w:p>
    <w:p w14:paraId="51215468" w14:textId="12015C43"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Pr>
          <w:rFonts w:ascii="Gotham Light" w:hAnsi="Gotham Light"/>
          <w:sz w:val="16"/>
          <w:szCs w:val="16"/>
        </w:rPr>
        <w:t xml:space="preserve">  Y  </w:t>
      </w:r>
      <w:r w:rsidRPr="000E7A30">
        <w:rPr>
          <w:rFonts w:ascii="Gotham Light" w:hAnsi="Gotham Light"/>
          <w:sz w:val="16"/>
          <w:szCs w:val="16"/>
        </w:rPr>
        <w:t>N·CSV·CAR·3·01·007/02</w:t>
      </w:r>
      <w:r w:rsidRPr="001D05B7">
        <w:rPr>
          <w:rFonts w:ascii="Gotham Light" w:hAnsi="Gotham Light"/>
          <w:sz w:val="16"/>
          <w:szCs w:val="16"/>
        </w:rPr>
        <w:t>; ADEMÁS DE NORMAS Y MANUALES COMPLEMENTARIOS.</w:t>
      </w:r>
    </w:p>
    <w:p w14:paraId="06AFE889"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5787F93"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AC2FFE6"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45DFD7B2"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3762A9E5" w14:textId="77777777"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25CF706F" w14:textId="77777777" w:rsidR="00084586" w:rsidRDefault="00084586" w:rsidP="001D05B7">
      <w:pPr>
        <w:jc w:val="both"/>
        <w:rPr>
          <w:rFonts w:ascii="Gotham Light" w:hAnsi="Gotham Light"/>
          <w:b/>
          <w:sz w:val="16"/>
          <w:szCs w:val="16"/>
        </w:rPr>
      </w:pPr>
    </w:p>
    <w:p w14:paraId="452984F2"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LIBRO: CSV. CONSERVACIÓN</w:t>
      </w:r>
    </w:p>
    <w:p w14:paraId="64DE05D6"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TEMA: CAR. CARRETERAS</w:t>
      </w:r>
    </w:p>
    <w:p w14:paraId="3492DF59"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PARTE: 3. TRABAJOS DE CONSERVACIÓN PERIODICA</w:t>
      </w:r>
    </w:p>
    <w:p w14:paraId="018F35CC"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TÍTULO: 04. OBRAS DE DRENAJE Y SUBDRENAJE</w:t>
      </w:r>
    </w:p>
    <w:p w14:paraId="6B97EBA5" w14:textId="6E0F8C21" w:rsidR="00084586" w:rsidRDefault="000E7A30" w:rsidP="000E7A30">
      <w:pPr>
        <w:spacing w:after="0"/>
        <w:jc w:val="both"/>
        <w:rPr>
          <w:rFonts w:ascii="Gotham Light" w:hAnsi="Gotham Light"/>
          <w:sz w:val="16"/>
          <w:szCs w:val="16"/>
        </w:rPr>
      </w:pPr>
      <w:r w:rsidRPr="000E7A30">
        <w:rPr>
          <w:rFonts w:ascii="Gotham Light" w:hAnsi="Gotham Light"/>
          <w:sz w:val="16"/>
          <w:szCs w:val="16"/>
        </w:rPr>
        <w:t>CAPÍTULO: 007. REPARACIÓN DE REGISTROS</w:t>
      </w: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617B8DA0" w14:textId="77777777" w:rsidR="00DC2507" w:rsidRDefault="00DC2507"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C81AC" w14:textId="77777777" w:rsidR="00CA4AFA" w:rsidRDefault="00CA4AFA" w:rsidP="00D825CF">
      <w:pPr>
        <w:spacing w:after="0" w:line="240" w:lineRule="auto"/>
      </w:pPr>
      <w:r>
        <w:separator/>
      </w:r>
    </w:p>
  </w:endnote>
  <w:endnote w:type="continuationSeparator" w:id="0">
    <w:p w14:paraId="3AC016A6" w14:textId="77777777" w:rsidR="00CA4AFA" w:rsidRDefault="00CA4AF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A403D" w14:textId="77777777" w:rsidR="00CA4AFA" w:rsidRDefault="00CA4AFA" w:rsidP="00D825CF">
      <w:pPr>
        <w:spacing w:after="0" w:line="240" w:lineRule="auto"/>
      </w:pPr>
      <w:r>
        <w:separator/>
      </w:r>
    </w:p>
  </w:footnote>
  <w:footnote w:type="continuationSeparator" w:id="0">
    <w:p w14:paraId="5FD79F0F" w14:textId="77777777" w:rsidR="00CA4AFA" w:rsidRDefault="00CA4AF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5EBEE627" w:rsidR="00D825CF" w:rsidRDefault="002C40EE" w:rsidP="002C40EE">
          <w:pPr>
            <w:pStyle w:val="Encabezado"/>
          </w:pPr>
          <w:r w:rsidRPr="002C40EE">
            <w:t>CONSTRUCCIÓN DE PAVIMENTO HIDRÁULICO CARRETERA LOS CONOS - BARRIO SAN JUAN EN LA</w:t>
          </w:r>
          <w:r>
            <w:t xml:space="preserve"> </w:t>
          </w:r>
          <w:r w:rsidRPr="002C40EE">
            <w:t>LOCALIDAD DE TLAXOCOYUCAN, MUNICIPIO DE HUASCA DE OCAMPO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821D9CD" w:rsidR="00D825CF" w:rsidRDefault="002C40EE" w:rsidP="00B13692">
          <w:pPr>
            <w:pStyle w:val="Encabezado"/>
          </w:pPr>
          <w:r>
            <w:t>HUASCA DE OCAMPO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A50A562" w:rsidR="00232959" w:rsidRDefault="002C40EE">
          <w:pPr>
            <w:pStyle w:val="Encabezado"/>
          </w:pPr>
          <w:r w:rsidRPr="002C40EE">
            <w:t>TLAXOCOYUCAN</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D7D46"/>
    <w:rsid w:val="005E4383"/>
    <w:rsid w:val="006308FC"/>
    <w:rsid w:val="00655404"/>
    <w:rsid w:val="0066183A"/>
    <w:rsid w:val="006D2CC7"/>
    <w:rsid w:val="006F0826"/>
    <w:rsid w:val="006F0E2F"/>
    <w:rsid w:val="00763536"/>
    <w:rsid w:val="00834F5B"/>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10</Pages>
  <Words>2817</Words>
  <Characters>15497</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24</cp:revision>
  <cp:lastPrinted>2020-10-12T23:09:00Z</cp:lastPrinted>
  <dcterms:created xsi:type="dcterms:W3CDTF">2020-10-09T21:38:00Z</dcterms:created>
  <dcterms:modified xsi:type="dcterms:W3CDTF">2023-07-20T17:04:00Z</dcterms:modified>
</cp:coreProperties>
</file>